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1"/>
        <w:tblW w:w="5707" w:type="pct"/>
        <w:jc w:val="center"/>
        <w:tblLayout w:type="fixed"/>
        <w:tblLook w:val="01E0" w:firstRow="1" w:lastRow="1" w:firstColumn="1" w:lastColumn="1" w:noHBand="0" w:noVBand="0"/>
      </w:tblPr>
      <w:tblGrid>
        <w:gridCol w:w="3680"/>
        <w:gridCol w:w="2271"/>
        <w:gridCol w:w="2191"/>
        <w:gridCol w:w="2191"/>
        <w:gridCol w:w="10"/>
      </w:tblGrid>
      <w:tr w:rsidR="00EC1A82" w:rsidRPr="003606C4" w14:paraId="50B4316A" w14:textId="77777777" w:rsidTr="009E3365">
        <w:trPr>
          <w:trHeight w:val="244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53A" w14:textId="77777777" w:rsidR="00EC1A82" w:rsidRPr="003606C4" w:rsidRDefault="00EC1A82" w:rsidP="00FF185A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Felhívás címe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134C" w14:textId="77777777" w:rsidR="00EC1A82" w:rsidRPr="00FF185A" w:rsidRDefault="00E566B4" w:rsidP="00FF185A">
            <w:pPr>
              <w:pStyle w:val="Szvegtrzs"/>
              <w:jc w:val="left"/>
              <w:rPr>
                <w:rFonts w:ascii="Times New Roman" w:hAnsi="Times New Roman" w:cs="Times New Roman"/>
                <w:b/>
                <w:lang w:val="hu-HU"/>
              </w:rPr>
            </w:pPr>
            <w:r w:rsidRPr="00FF185A">
              <w:rPr>
                <w:rFonts w:ascii="Times New Roman" w:hAnsi="Times New Roman" w:cs="Times New Roman"/>
                <w:b/>
                <w:lang w:val="hu-HU"/>
              </w:rPr>
              <w:t>Esélyműhely – hátrányos helyzetűek szakmai oktatási és foglalkoztató műhelye (ESZA+)</w:t>
            </w:r>
          </w:p>
        </w:tc>
      </w:tr>
      <w:tr w:rsidR="00EC1A82" w:rsidRPr="003606C4" w14:paraId="7C3E633F" w14:textId="77777777" w:rsidTr="009E3365">
        <w:trPr>
          <w:trHeight w:val="288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8228" w14:textId="77777777" w:rsidR="00EC1A82" w:rsidRPr="003606C4" w:rsidRDefault="00EC1A82" w:rsidP="00FF185A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 xml:space="preserve">Felhívás kódja 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F96C" w14:textId="56C90307" w:rsidR="00EC1A82" w:rsidRPr="00FF185A" w:rsidRDefault="00E566B4" w:rsidP="00FF185A">
            <w:pPr>
              <w:pStyle w:val="Szvegtrzs"/>
              <w:jc w:val="left"/>
              <w:rPr>
                <w:rFonts w:ascii="Times New Roman" w:hAnsi="Times New Roman" w:cs="Times New Roman"/>
                <w:b/>
                <w:lang w:val="hu-HU"/>
              </w:rPr>
            </w:pPr>
            <w:r w:rsidRPr="00FF185A">
              <w:rPr>
                <w:rFonts w:ascii="Times New Roman" w:hAnsi="Times New Roman" w:cs="Times New Roman"/>
                <w:b/>
                <w:lang w:val="hu-HU"/>
              </w:rPr>
              <w:t>EFOP</w:t>
            </w:r>
            <w:r w:rsidR="003606C4" w:rsidRPr="00FF185A">
              <w:rPr>
                <w:rFonts w:ascii="Times New Roman" w:hAnsi="Times New Roman" w:cs="Times New Roman"/>
                <w:b/>
                <w:lang w:val="hu-HU"/>
              </w:rPr>
              <w:t>_</w:t>
            </w:r>
            <w:r w:rsidRPr="00FF185A">
              <w:rPr>
                <w:rFonts w:ascii="Times New Roman" w:hAnsi="Times New Roman" w:cs="Times New Roman"/>
                <w:b/>
                <w:lang w:val="hu-HU"/>
              </w:rPr>
              <w:t>Plusz–3.1.5–25</w:t>
            </w:r>
          </w:p>
        </w:tc>
      </w:tr>
      <w:tr w:rsidR="00EC1A82" w:rsidRPr="003606C4" w14:paraId="46D56162" w14:textId="77777777" w:rsidTr="009E3365">
        <w:trPr>
          <w:trHeight w:val="288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5EE1" w14:textId="77777777" w:rsidR="00EC1A82" w:rsidRPr="003606C4" w:rsidRDefault="00EC1A82" w:rsidP="00FF185A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Eljárásrend formája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BEF" w14:textId="1CE4194E" w:rsidR="00EC1A82" w:rsidRPr="003606C4" w:rsidRDefault="00E566B4" w:rsidP="00FF185A">
            <w:pPr>
              <w:pStyle w:val="Szvegtrzs"/>
              <w:jc w:val="both"/>
              <w:rPr>
                <w:rFonts w:ascii="Times New Roman" w:hAnsi="Times New Roman" w:cs="Times New Roman"/>
                <w:color w:val="A6A6A6" w:themeColor="background1" w:themeShade="A6"/>
                <w:lang w:val="hu-HU"/>
              </w:rPr>
            </w:pPr>
            <w:r w:rsidRPr="003606C4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Egyszerűsített </w:t>
            </w:r>
          </w:p>
        </w:tc>
      </w:tr>
      <w:tr w:rsidR="00EC1A82" w:rsidRPr="003606C4" w14:paraId="69289584" w14:textId="77777777" w:rsidTr="009E3365">
        <w:trPr>
          <w:trHeight w:val="288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BE94" w14:textId="77777777" w:rsidR="00EC1A82" w:rsidRPr="003606C4" w:rsidRDefault="00EC1A82" w:rsidP="00FF185A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Felhívás célja</w:t>
            </w:r>
            <w:r w:rsidR="009E3365" w:rsidRPr="003606C4">
              <w:rPr>
                <w:rFonts w:ascii="Times New Roman" w:hAnsi="Times New Roman" w:cs="Times New Roman"/>
                <w:lang w:val="hu-HU"/>
              </w:rPr>
              <w:t>, beavatkozási logikája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A15" w14:textId="1C633A4D" w:rsidR="00EC1A82" w:rsidRPr="003606C4" w:rsidRDefault="00FF185A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</w:t>
            </w:r>
            <w:r w:rsidR="00E566B4" w:rsidRPr="003606C4">
              <w:rPr>
                <w:rFonts w:ascii="Times New Roman" w:hAnsi="Times New Roman" w:cs="Times New Roman"/>
                <w:lang w:val="hu-HU"/>
              </w:rPr>
              <w:t>lyan foglalkoztatási helyszínek kialakítása, amelyek kis létszámban képesek foglalkoztatni hátrányos helyzetű munkavállalókat, akik a foglalkoztatás keretében részesülnek szakmai felkészítésben/képzésben. A program komplex képzési és foglalkoztatási forma megvalósítására tesz javaslatot.</w:t>
            </w:r>
            <w:r w:rsidR="00B21CFA" w:rsidRPr="003606C4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E566B4" w:rsidRPr="003606C4">
              <w:rPr>
                <w:rFonts w:ascii="Times New Roman" w:hAnsi="Times New Roman" w:cs="Times New Roman"/>
                <w:lang w:val="hu-HU"/>
              </w:rPr>
              <w:t>A program egzisztenciális biztonságot, szakmai felkészítést és a munkaerőpiaci integráció lehetőségét nyújtja a résztvevőknek.</w:t>
            </w:r>
          </w:p>
        </w:tc>
      </w:tr>
      <w:tr w:rsidR="00EC1A82" w:rsidRPr="003606C4" w14:paraId="480D6386" w14:textId="77777777" w:rsidTr="009E3365">
        <w:trPr>
          <w:trHeight w:val="288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EA81" w14:textId="77777777" w:rsidR="00EC1A82" w:rsidRPr="003606C4" w:rsidRDefault="00EC1A82" w:rsidP="00FF185A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Támogatható tevékenységek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0345" w14:textId="25C04BA1" w:rsidR="00B21CFA" w:rsidRPr="003606C4" w:rsidRDefault="00FF185A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- </w:t>
            </w:r>
            <w:r w:rsidR="003606C4" w:rsidRPr="003606C4">
              <w:rPr>
                <w:rFonts w:ascii="Times New Roman" w:hAnsi="Times New Roman" w:cs="Times New Roman"/>
                <w:lang w:val="hu-HU"/>
              </w:rPr>
              <w:t>A</w:t>
            </w:r>
            <w:r w:rsidR="00B21CFA" w:rsidRPr="003606C4">
              <w:rPr>
                <w:rFonts w:ascii="Times New Roman" w:hAnsi="Times New Roman" w:cs="Times New Roman"/>
                <w:lang w:val="hu-HU"/>
              </w:rPr>
              <w:t xml:space="preserve"> célcsoporttagok toborzása és programba vonása érdekében együttműködés kiépítése kötelező a helyi szociális, civil és foglalkoztatási intézményekkel (pl. családsegítő szolgálatok, civil egyesületek), továbbá a </w:t>
            </w:r>
            <w:r w:rsidR="003606C4" w:rsidRPr="003606C4">
              <w:rPr>
                <w:rFonts w:ascii="Times New Roman" w:hAnsi="Times New Roman" w:cs="Times New Roman"/>
                <w:lang w:val="hu-HU"/>
              </w:rPr>
              <w:t>h</w:t>
            </w:r>
            <w:r w:rsidR="00B21CFA" w:rsidRPr="003606C4">
              <w:rPr>
                <w:rFonts w:ascii="Times New Roman" w:hAnsi="Times New Roman" w:cs="Times New Roman"/>
                <w:lang w:val="hu-HU"/>
              </w:rPr>
              <w:t>elyi, illetékes állami foglalkoztatási szervként eljáró vármegyei kormányhivatal járási foglalkoztatási osztályával;</w:t>
            </w:r>
          </w:p>
          <w:p w14:paraId="3AD32AEE" w14:textId="5D22270B" w:rsidR="00B21CFA" w:rsidRPr="003606C4" w:rsidRDefault="00FF185A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- </w:t>
            </w:r>
            <w:r w:rsidR="003606C4" w:rsidRPr="003606C4">
              <w:rPr>
                <w:rFonts w:ascii="Times New Roman" w:hAnsi="Times New Roman" w:cs="Times New Roman"/>
                <w:lang w:val="hu-HU"/>
              </w:rPr>
              <w:t>C</w:t>
            </w:r>
            <w:r w:rsidR="00B21CFA" w:rsidRPr="003606C4">
              <w:rPr>
                <w:rFonts w:ascii="Times New Roman" w:hAnsi="Times New Roman" w:cs="Times New Roman"/>
                <w:lang w:val="hu-HU"/>
              </w:rPr>
              <w:t>élcsoport számára képzés biztosítása</w:t>
            </w:r>
          </w:p>
          <w:p w14:paraId="17E26EE5" w14:textId="518F17A3" w:rsidR="00B21CFA" w:rsidRPr="003606C4" w:rsidRDefault="00B21CFA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A projekt keretében felnőttképzésről szóló 2013. évi LXXVII. törvény (a továbbiakban: 2013. évi LXXVII. törvény) vagy a szakképzésről szóló 2019. évi LXXX. törvény (a továbbiakban: 2019. évi LXXX. törvény) szerint szervezett és a komplex felzárkózási képzésekről szóló 311/2021. (VI. 7.) Korm. rendelet alapján megvalósított alábbi képzéstípusok támogathatóak:</w:t>
            </w:r>
          </w:p>
          <w:p w14:paraId="64C4F7D1" w14:textId="2BBCD1E2" w:rsidR="00B21CFA" w:rsidRPr="003606C4" w:rsidRDefault="00B21CFA" w:rsidP="00FF185A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 xml:space="preserve">a 2013. évi LXXVII. törvény 2/A. § (2) </w:t>
            </w:r>
            <w:r w:rsidR="00FF185A">
              <w:rPr>
                <w:rFonts w:ascii="Times New Roman" w:hAnsi="Times New Roman" w:cs="Times New Roman"/>
                <w:lang w:val="hu-HU"/>
              </w:rPr>
              <w:t xml:space="preserve">bekezdés </w:t>
            </w:r>
            <w:r w:rsidRPr="003606C4">
              <w:rPr>
                <w:rFonts w:ascii="Times New Roman" w:hAnsi="Times New Roman" w:cs="Times New Roman"/>
                <w:lang w:val="hu-HU"/>
              </w:rPr>
              <w:t xml:space="preserve">b) pontja szerinti felnőttképzés; </w:t>
            </w:r>
          </w:p>
          <w:p w14:paraId="736408B4" w14:textId="55A6BD41" w:rsidR="00B21CFA" w:rsidRPr="003606C4" w:rsidRDefault="00B21CFA" w:rsidP="00FF185A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2019. évi LXXX. törvény 9. § (2)</w:t>
            </w:r>
            <w:r w:rsidR="003463F7">
              <w:rPr>
                <w:rFonts w:ascii="Times New Roman" w:hAnsi="Times New Roman" w:cs="Times New Roman"/>
                <w:lang w:val="hu-HU"/>
              </w:rPr>
              <w:t xml:space="preserve"> bekezdés </w:t>
            </w:r>
            <w:r w:rsidRPr="003606C4">
              <w:rPr>
                <w:rFonts w:ascii="Times New Roman" w:hAnsi="Times New Roman" w:cs="Times New Roman"/>
                <w:lang w:val="hu-HU"/>
              </w:rPr>
              <w:t>a</w:t>
            </w:r>
            <w:r w:rsidR="003463F7">
              <w:rPr>
                <w:rFonts w:ascii="Times New Roman" w:hAnsi="Times New Roman" w:cs="Times New Roman"/>
                <w:lang w:val="hu-HU"/>
              </w:rPr>
              <w:t>)</w:t>
            </w:r>
            <w:r w:rsidRPr="003606C4">
              <w:rPr>
                <w:rFonts w:ascii="Times New Roman" w:hAnsi="Times New Roman" w:cs="Times New Roman"/>
                <w:lang w:val="hu-HU"/>
              </w:rPr>
              <w:t xml:space="preserve"> pontja szerinti részszakmára felkészítő szakmai oktatás; </w:t>
            </w:r>
          </w:p>
          <w:p w14:paraId="5FAEE44A" w14:textId="24261D5F" w:rsidR="00B21CFA" w:rsidRPr="003606C4" w:rsidRDefault="00B21CFA" w:rsidP="00FF185A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 xml:space="preserve">2019. évi LXXX. törvény 9. § (2) </w:t>
            </w:r>
            <w:r w:rsidR="00FF185A">
              <w:rPr>
                <w:rFonts w:ascii="Times New Roman" w:hAnsi="Times New Roman" w:cs="Times New Roman"/>
                <w:lang w:val="hu-HU"/>
              </w:rPr>
              <w:t xml:space="preserve">bekezdés </w:t>
            </w:r>
            <w:r w:rsidRPr="003606C4">
              <w:rPr>
                <w:rFonts w:ascii="Times New Roman" w:hAnsi="Times New Roman" w:cs="Times New Roman"/>
                <w:lang w:val="hu-HU"/>
              </w:rPr>
              <w:t>b) pontja szerinti szakképesítésre felkészítő szakmai képzés;</w:t>
            </w:r>
          </w:p>
          <w:p w14:paraId="5378D14F" w14:textId="31F4A91B" w:rsidR="00B21CFA" w:rsidRPr="003606C4" w:rsidRDefault="00B21CFA" w:rsidP="00FF185A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2013. évi LXXVII. törvény 2. § 5a. pontja szerinti oktatás és képzés</w:t>
            </w:r>
            <w:r w:rsidR="003463F7">
              <w:rPr>
                <w:rFonts w:ascii="Times New Roman" w:hAnsi="Times New Roman" w:cs="Times New Roman"/>
                <w:lang w:val="hu-HU"/>
              </w:rPr>
              <w:t>;</w:t>
            </w:r>
          </w:p>
          <w:p w14:paraId="4A2014C2" w14:textId="15234E21" w:rsidR="00B21CFA" w:rsidRPr="003606C4" w:rsidRDefault="00B21CFA" w:rsidP="00FF185A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 xml:space="preserve">2013. évi LXXVII. törvény 2/A. § (2) c) pontja szerinti </w:t>
            </w:r>
            <w:proofErr w:type="spellStart"/>
            <w:r w:rsidRPr="003606C4">
              <w:rPr>
                <w:rFonts w:ascii="Times New Roman" w:hAnsi="Times New Roman" w:cs="Times New Roman"/>
                <w:lang w:val="hu-HU"/>
              </w:rPr>
              <w:t>mikrotanúsítványt</w:t>
            </w:r>
            <w:proofErr w:type="spellEnd"/>
            <w:r w:rsidRPr="003606C4">
              <w:rPr>
                <w:rFonts w:ascii="Times New Roman" w:hAnsi="Times New Roman" w:cs="Times New Roman"/>
                <w:lang w:val="hu-HU"/>
              </w:rPr>
              <w:t xml:space="preserve"> adó képzés;</w:t>
            </w:r>
          </w:p>
          <w:p w14:paraId="0240AEBA" w14:textId="0240BCBF" w:rsidR="00B21CFA" w:rsidRPr="003606C4" w:rsidRDefault="00FF185A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0" w:name="_Hlk201817068"/>
            <w:r>
              <w:rPr>
                <w:rFonts w:ascii="Times New Roman" w:hAnsi="Times New Roman" w:cs="Times New Roman"/>
                <w:lang w:val="hu-HU"/>
              </w:rPr>
              <w:t xml:space="preserve">- </w:t>
            </w:r>
            <w:r w:rsidR="003606C4" w:rsidRPr="003606C4">
              <w:rPr>
                <w:rFonts w:ascii="Times New Roman" w:hAnsi="Times New Roman" w:cs="Times New Roman"/>
                <w:lang w:val="hu-HU"/>
              </w:rPr>
              <w:t>C</w:t>
            </w:r>
            <w:r w:rsidR="00B21CFA" w:rsidRPr="003606C4">
              <w:rPr>
                <w:rFonts w:ascii="Times New Roman" w:hAnsi="Times New Roman" w:cs="Times New Roman"/>
                <w:lang w:val="hu-HU"/>
              </w:rPr>
              <w:t xml:space="preserve">élcsoport 12 hónapos támogatott foglalkoztatása; </w:t>
            </w:r>
            <w:bookmarkEnd w:id="0"/>
          </w:p>
          <w:p w14:paraId="05BD3E58" w14:textId="0895A682" w:rsidR="00EC1A82" w:rsidRPr="003606C4" w:rsidRDefault="00FF185A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- </w:t>
            </w:r>
            <w:r w:rsidR="003606C4" w:rsidRPr="003606C4">
              <w:rPr>
                <w:rFonts w:ascii="Times New Roman" w:hAnsi="Times New Roman" w:cs="Times New Roman"/>
                <w:lang w:val="hu-HU"/>
              </w:rPr>
              <w:t>E</w:t>
            </w:r>
            <w:r w:rsidR="00B21CFA" w:rsidRPr="003606C4">
              <w:rPr>
                <w:rFonts w:ascii="Times New Roman" w:hAnsi="Times New Roman" w:cs="Times New Roman"/>
                <w:lang w:val="hu-HU"/>
              </w:rPr>
              <w:t>sélyműhelyek közötti hálózatépítés.</w:t>
            </w:r>
          </w:p>
        </w:tc>
      </w:tr>
      <w:tr w:rsidR="00FF185A" w:rsidRPr="003606C4" w14:paraId="6451CC9E" w14:textId="77777777" w:rsidTr="00FF185A">
        <w:trPr>
          <w:trHeight w:val="269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F64D" w14:textId="77777777" w:rsidR="00FF185A" w:rsidRPr="003606C4" w:rsidRDefault="00FF185A" w:rsidP="00FF185A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Konstrukció keretösszege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ACE" w14:textId="60321EEA" w:rsidR="00FF185A" w:rsidRPr="003606C4" w:rsidRDefault="00FF185A" w:rsidP="00934A07">
            <w:pPr>
              <w:ind w:left="284" w:hanging="284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4</w:t>
            </w:r>
            <w:r w:rsidR="00934A07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="00934A07">
              <w:rPr>
                <w:rFonts w:ascii="Times New Roman" w:hAnsi="Times New Roman" w:cs="Times New Roman"/>
                <w:lang w:val="hu-HU"/>
              </w:rPr>
              <w:t>mrd</w:t>
            </w:r>
            <w:proofErr w:type="spellEnd"/>
            <w:r w:rsidR="00934A07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Pr="003606C4">
              <w:rPr>
                <w:rFonts w:ascii="Times New Roman" w:hAnsi="Times New Roman" w:cs="Times New Roman"/>
                <w:lang w:val="hu-HU"/>
              </w:rPr>
              <w:t>Ft</w:t>
            </w:r>
          </w:p>
        </w:tc>
      </w:tr>
      <w:tr w:rsidR="00FF185A" w:rsidRPr="003606C4" w14:paraId="01695B18" w14:textId="77777777" w:rsidTr="00FF185A">
        <w:trPr>
          <w:trHeight w:val="269"/>
          <w:jc w:val="center"/>
        </w:trPr>
        <w:tc>
          <w:tcPr>
            <w:tcW w:w="1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23A5F0" w14:textId="77777777" w:rsidR="00FF185A" w:rsidRPr="003606C4" w:rsidRDefault="00FF185A" w:rsidP="00FF185A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Egy projekt támogatására nyújtható forrás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A4D5" w14:textId="478717BB" w:rsidR="00FF185A" w:rsidRPr="003606C4" w:rsidRDefault="00FF185A" w:rsidP="00FF185A">
            <w:pPr>
              <w:ind w:left="284" w:hanging="284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minimum értéke</w:t>
            </w:r>
            <w:r>
              <w:rPr>
                <w:rFonts w:ascii="Times New Roman" w:hAnsi="Times New Roman" w:cs="Times New Roman"/>
                <w:lang w:val="hu-HU"/>
              </w:rPr>
              <w:t xml:space="preserve">: </w:t>
            </w:r>
            <w:r w:rsidRPr="003606C4">
              <w:rPr>
                <w:rFonts w:ascii="Times New Roman" w:hAnsi="Times New Roman" w:cs="Times New Roman"/>
                <w:lang w:val="hu-HU"/>
              </w:rPr>
              <w:t>2</w:t>
            </w:r>
            <w:r w:rsidR="00B10974">
              <w:rPr>
                <w:rFonts w:ascii="Times New Roman" w:hAnsi="Times New Roman" w:cs="Times New Roman"/>
                <w:lang w:val="hu-HU"/>
              </w:rPr>
              <w:t>5</w:t>
            </w:r>
            <w:r w:rsidRPr="003606C4">
              <w:rPr>
                <w:rFonts w:ascii="Times New Roman" w:hAnsi="Times New Roman" w:cs="Times New Roman"/>
                <w:lang w:val="hu-HU"/>
              </w:rPr>
              <w:t xml:space="preserve"> millió Ft</w:t>
            </w:r>
          </w:p>
        </w:tc>
      </w:tr>
      <w:tr w:rsidR="00FF185A" w:rsidRPr="003606C4" w14:paraId="54A881DB" w14:textId="77777777" w:rsidTr="00FF185A">
        <w:trPr>
          <w:trHeight w:val="259"/>
          <w:jc w:val="center"/>
        </w:trPr>
        <w:tc>
          <w:tcPr>
            <w:tcW w:w="1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867C8" w14:textId="77777777" w:rsidR="00FF185A" w:rsidRPr="003606C4" w:rsidRDefault="00FF185A" w:rsidP="00FF185A">
            <w:pPr>
              <w:ind w:left="284" w:hanging="284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9A3B" w14:textId="55BDEC09" w:rsidR="00FF185A" w:rsidRPr="003606C4" w:rsidRDefault="00FF185A" w:rsidP="00FF185A">
            <w:pPr>
              <w:ind w:left="284" w:hanging="284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maximum értéke</w:t>
            </w:r>
            <w:r>
              <w:rPr>
                <w:rFonts w:ascii="Times New Roman" w:hAnsi="Times New Roman" w:cs="Times New Roman"/>
                <w:lang w:val="hu-HU"/>
              </w:rPr>
              <w:t xml:space="preserve">: </w:t>
            </w:r>
            <w:r w:rsidRPr="003606C4">
              <w:rPr>
                <w:rFonts w:ascii="Times New Roman" w:hAnsi="Times New Roman" w:cs="Times New Roman"/>
                <w:lang w:val="hu-HU"/>
              </w:rPr>
              <w:t>86 millió Ft</w:t>
            </w:r>
          </w:p>
        </w:tc>
      </w:tr>
      <w:tr w:rsidR="00EC1A82" w:rsidRPr="003606C4" w14:paraId="273B8E47" w14:textId="77777777" w:rsidTr="009E3365">
        <w:trPr>
          <w:trHeight w:val="259"/>
          <w:jc w:val="center"/>
        </w:trPr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A7FC7" w14:textId="77777777" w:rsidR="00EC1A82" w:rsidRPr="003606C4" w:rsidRDefault="00EC1A82" w:rsidP="00FF185A">
            <w:pPr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Támogatott projektek várható száma</w:t>
            </w:r>
          </w:p>
        </w:tc>
        <w:tc>
          <w:tcPr>
            <w:tcW w:w="322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8C56188" w14:textId="24A64E42" w:rsidR="00EC1A82" w:rsidRPr="003606C4" w:rsidRDefault="006E161B" w:rsidP="00FF185A">
            <w:pPr>
              <w:ind w:left="284" w:hanging="284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47 </w:t>
            </w:r>
            <w:r w:rsidR="00EC1A82" w:rsidRPr="003606C4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– </w:t>
            </w:r>
            <w:r w:rsidR="005575B6">
              <w:rPr>
                <w:rFonts w:ascii="Times New Roman" w:hAnsi="Times New Roman" w:cs="Times New Roman"/>
                <w:color w:val="000000" w:themeColor="text1"/>
                <w:lang w:val="hu-HU"/>
              </w:rPr>
              <w:t>1</w:t>
            </w:r>
            <w:r w:rsidR="003F45F7" w:rsidRPr="003606C4">
              <w:rPr>
                <w:rFonts w:ascii="Times New Roman" w:hAnsi="Times New Roman" w:cs="Times New Roman"/>
                <w:color w:val="000000" w:themeColor="text1"/>
                <w:lang w:val="hu-HU"/>
              </w:rPr>
              <w:t>5</w:t>
            </w:r>
            <w:r w:rsidR="00B10974">
              <w:rPr>
                <w:rFonts w:ascii="Times New Roman" w:hAnsi="Times New Roman" w:cs="Times New Roman"/>
                <w:color w:val="000000" w:themeColor="text1"/>
                <w:lang w:val="hu-HU"/>
              </w:rPr>
              <w:t>7</w:t>
            </w:r>
            <w:r w:rsidRPr="003606C4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 </w:t>
            </w:r>
            <w:r w:rsidR="00EC1A82" w:rsidRPr="003606C4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db </w:t>
            </w:r>
          </w:p>
        </w:tc>
      </w:tr>
      <w:tr w:rsidR="00EC1A82" w:rsidRPr="003606C4" w14:paraId="69D8E871" w14:textId="77777777" w:rsidTr="009E3365">
        <w:tblPrEx>
          <w:jc w:val="left"/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1779" w:type="pct"/>
          </w:tcPr>
          <w:p w14:paraId="32CDF48A" w14:textId="77777777" w:rsidR="00EC1A82" w:rsidRPr="003606C4" w:rsidRDefault="00905F96" w:rsidP="00FF185A">
            <w:pPr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Támogatási kérelmek benyújtási szakaszai</w:t>
            </w:r>
          </w:p>
        </w:tc>
        <w:tc>
          <w:tcPr>
            <w:tcW w:w="3221" w:type="pct"/>
            <w:gridSpan w:val="4"/>
          </w:tcPr>
          <w:p w14:paraId="222B1532" w14:textId="0176F162" w:rsidR="00EC1A82" w:rsidRPr="003606C4" w:rsidRDefault="00555EC0" w:rsidP="00C430EB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17EBD">
              <w:rPr>
                <w:rFonts w:ascii="Times New Roman" w:hAnsi="Times New Roman" w:cs="Times New Roman"/>
                <w:b/>
                <w:lang w:val="hu-HU"/>
              </w:rPr>
              <w:t xml:space="preserve">2025.12.02. </w:t>
            </w:r>
            <w:r w:rsidR="00C430EB">
              <w:rPr>
                <w:rFonts w:ascii="Times New Roman" w:hAnsi="Times New Roman" w:cs="Times New Roman"/>
                <w:b/>
                <w:lang w:val="hu-HU"/>
              </w:rPr>
              <w:t xml:space="preserve">- </w:t>
            </w:r>
            <w:r w:rsidRPr="00D17EBD">
              <w:rPr>
                <w:rFonts w:ascii="Times New Roman" w:hAnsi="Times New Roman" w:cs="Times New Roman"/>
                <w:b/>
                <w:lang w:val="hu-HU"/>
              </w:rPr>
              <w:t xml:space="preserve">2026.01.25. </w:t>
            </w:r>
          </w:p>
        </w:tc>
      </w:tr>
      <w:tr w:rsidR="006E161B" w:rsidRPr="003606C4" w14:paraId="58E4A3CF" w14:textId="77777777" w:rsidTr="009E3365">
        <w:tblPrEx>
          <w:jc w:val="left"/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1779" w:type="pct"/>
          </w:tcPr>
          <w:p w14:paraId="415A299E" w14:textId="77777777" w:rsidR="006E161B" w:rsidRPr="003606C4" w:rsidRDefault="006E161B" w:rsidP="00FF185A">
            <w:pPr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 xml:space="preserve">A projekt végrehajtására rendelkezésre álló időtartam </w:t>
            </w:r>
          </w:p>
        </w:tc>
        <w:tc>
          <w:tcPr>
            <w:tcW w:w="3221" w:type="pct"/>
            <w:gridSpan w:val="4"/>
          </w:tcPr>
          <w:p w14:paraId="3AFB61D3" w14:textId="7178464F" w:rsidR="006E161B" w:rsidRPr="003606C4" w:rsidRDefault="006E161B" w:rsidP="00FF185A">
            <w:pPr>
              <w:rPr>
                <w:rFonts w:ascii="Times New Roman" w:hAnsi="Times New Roman" w:cs="Times New Roman"/>
                <w:color w:val="FF0000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 w:eastAsia="hu-HU"/>
              </w:rPr>
              <w:t>36 hónap</w:t>
            </w:r>
            <w:r w:rsidR="0059537F" w:rsidRPr="003606C4">
              <w:rPr>
                <w:rFonts w:ascii="Times New Roman" w:hAnsi="Times New Roman" w:cs="Times New Roman"/>
                <w:lang w:val="hu-HU" w:eastAsia="hu-HU"/>
              </w:rPr>
              <w:t>, fizikai zárás legkésőbb</w:t>
            </w:r>
            <w:r w:rsidRPr="003606C4">
              <w:rPr>
                <w:rFonts w:ascii="Times New Roman" w:hAnsi="Times New Roman" w:cs="Times New Roman"/>
                <w:lang w:val="hu-HU" w:eastAsia="hu-HU"/>
              </w:rPr>
              <w:t xml:space="preserve"> 2029.06.30. </w:t>
            </w:r>
          </w:p>
        </w:tc>
      </w:tr>
      <w:tr w:rsidR="006E161B" w:rsidRPr="003606C4" w14:paraId="3E5199CA" w14:textId="77777777" w:rsidTr="007517DE">
        <w:trPr>
          <w:trHeight w:val="2967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12F7" w14:textId="77777777" w:rsidR="006E161B" w:rsidRPr="003606C4" w:rsidRDefault="006E161B" w:rsidP="00FF185A">
            <w:pPr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A támogatást igénylők köre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49C" w14:textId="77777777" w:rsidR="006E161B" w:rsidRPr="003606C4" w:rsidRDefault="006E161B" w:rsidP="003B063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Mikro, kis- és középvállalkozások, társadalmi vállalkozások, önkormányzati tulajdonba tartozó gazdasági társaságok, az alábbi GFO kódok szerint:</w:t>
            </w:r>
          </w:p>
          <w:p w14:paraId="34EF4736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113 Korlátolt felelősségű társaság</w:t>
            </w:r>
          </w:p>
          <w:p w14:paraId="5A8BA17B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114 Részvénytársaság</w:t>
            </w:r>
          </w:p>
          <w:p w14:paraId="39BED4BC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116 Közkereseti társaság</w:t>
            </w:r>
          </w:p>
          <w:p w14:paraId="68F3FD19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117 Betéti társaság</w:t>
            </w:r>
          </w:p>
          <w:p w14:paraId="734188E3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121 Szociális szövetkezet</w:t>
            </w:r>
          </w:p>
          <w:p w14:paraId="342D6061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124 Agrárgazdasági szövetkezet</w:t>
            </w:r>
          </w:p>
          <w:p w14:paraId="4BD74314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129 Egyéb szövetkezet</w:t>
            </w:r>
          </w:p>
          <w:p w14:paraId="1C3527F1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231 Egyéni vállalkozó</w:t>
            </w:r>
          </w:p>
          <w:p w14:paraId="3E49FB94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232 Egyéb önálló vállalkozó</w:t>
            </w:r>
          </w:p>
          <w:p w14:paraId="37452AFE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lastRenderedPageBreak/>
              <w:t>572 Nonprofit korlátolt felelősségű társaság</w:t>
            </w:r>
          </w:p>
          <w:p w14:paraId="738F1E06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573 Nonprofit részvénytársaság</w:t>
            </w:r>
          </w:p>
          <w:p w14:paraId="547FBE85" w14:textId="77777777" w:rsidR="006E161B" w:rsidRPr="003606C4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 xml:space="preserve">575 Nonprofit közkereseti társaság </w:t>
            </w:r>
          </w:p>
          <w:p w14:paraId="45E9F659" w14:textId="5354E9CA" w:rsidR="006E161B" w:rsidRPr="003463F7" w:rsidRDefault="006E161B" w:rsidP="00FF185A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 xml:space="preserve">576 </w:t>
            </w:r>
            <w:r w:rsidRPr="003463F7">
              <w:rPr>
                <w:rFonts w:ascii="Times New Roman" w:hAnsi="Times New Roman" w:cs="Times New Roman"/>
                <w:lang w:val="hu-HU"/>
              </w:rPr>
              <w:t>Nonprofit betéti társaság</w:t>
            </w:r>
            <w:r w:rsidR="003B0635" w:rsidRPr="003463F7">
              <w:rPr>
                <w:rFonts w:ascii="Times New Roman" w:hAnsi="Times New Roman" w:cs="Times New Roman"/>
                <w:lang w:val="hu-HU"/>
              </w:rPr>
              <w:t xml:space="preserve">, ha az alábbi feltételeknek megfelelnek: </w:t>
            </w:r>
          </w:p>
          <w:p w14:paraId="4253976C" w14:textId="77CC0C5A" w:rsidR="005575B6" w:rsidRPr="003463F7" w:rsidRDefault="005575B6" w:rsidP="00FF185A">
            <w:pPr>
              <w:pStyle w:val="Listaszerbekezds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hu-HU"/>
              </w:rPr>
            </w:pPr>
            <w:r w:rsidRPr="003463F7">
              <w:rPr>
                <w:rFonts w:ascii="Times New Roman" w:hAnsi="Times New Roman" w:cs="Times New Roman"/>
                <w:lang w:val="hu-HU"/>
              </w:rPr>
              <w:t>a támogatási kérelem benyújtásakor rendelkeznek legalább 2 lezárt (beszámoló), teljes (730 napot jelentő) üzleti évvel (az előtársaságként való működés időszaka ebbe nem számít bele).</w:t>
            </w:r>
          </w:p>
          <w:p w14:paraId="342E9FAF" w14:textId="6A02D945" w:rsidR="005575B6" w:rsidRPr="003463F7" w:rsidRDefault="005575B6" w:rsidP="00FF185A">
            <w:pPr>
              <w:pStyle w:val="Listaszerbekezds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hu-HU"/>
              </w:rPr>
            </w:pPr>
            <w:r w:rsidRPr="003463F7">
              <w:rPr>
                <w:rFonts w:ascii="Times New Roman" w:hAnsi="Times New Roman" w:cs="Times New Roman"/>
                <w:lang w:val="hu-HU"/>
              </w:rPr>
              <w:t xml:space="preserve">éves átlagos statisztikai állományi létszáma a támogatási kérelem benyújtását megelőző utolsó teljes lezárt üzleti évben legalább 1 fő volt, kivéve az egyéni vállalkozókat. </w:t>
            </w:r>
          </w:p>
          <w:p w14:paraId="43BCD559" w14:textId="3FBEB91B" w:rsidR="005575B6" w:rsidRPr="003606C4" w:rsidRDefault="003B0635" w:rsidP="007517DE">
            <w:pPr>
              <w:pStyle w:val="Listaszerbekezds"/>
              <w:numPr>
                <w:ilvl w:val="0"/>
                <w:numId w:val="11"/>
              </w:numPr>
              <w:jc w:val="both"/>
              <w:rPr>
                <w:lang w:val="hu-HU"/>
              </w:rPr>
            </w:pPr>
            <w:r w:rsidRPr="007517DE">
              <w:rPr>
                <w:rFonts w:ascii="Times New Roman" w:hAnsi="Times New Roman" w:cs="Times New Roman"/>
              </w:rPr>
              <w:t>a</w:t>
            </w:r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támogatást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igénylőnek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székhellyel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vagy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telephellyel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kell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rendelkeznie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négy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legkevésbé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fejlett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régió</w:t>
            </w:r>
            <w:proofErr w:type="spellEnd"/>
            <w:r w:rsidR="005575B6" w:rsidRPr="007517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75B6" w:rsidRPr="007517DE">
              <w:rPr>
                <w:rFonts w:ascii="Times New Roman" w:hAnsi="Times New Roman" w:cs="Times New Roman"/>
              </w:rPr>
              <w:t>területén</w:t>
            </w:r>
            <w:proofErr w:type="spellEnd"/>
          </w:p>
        </w:tc>
      </w:tr>
      <w:tr w:rsidR="006E161B" w:rsidRPr="003606C4" w14:paraId="4334F412" w14:textId="77777777" w:rsidTr="009E3365">
        <w:trPr>
          <w:trHeight w:val="355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6B32" w14:textId="77777777" w:rsidR="006E161B" w:rsidRPr="003606C4" w:rsidRDefault="006E161B" w:rsidP="00FF185A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lastRenderedPageBreak/>
              <w:t>Célcsoport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666" w14:textId="559AF877" w:rsidR="006E161B" w:rsidRPr="003606C4" w:rsidRDefault="003B0635" w:rsidP="00FF185A">
            <w:pPr>
              <w:pStyle w:val="Norml1"/>
              <w:spacing w:before="0" w:after="0" w:line="240" w:lineRule="auto"/>
              <w:rPr>
                <w:rFonts w:ascii="Times New Roman" w:eastAsia="Calibri" w:hAnsi="Times New Roman"/>
                <w:strike/>
                <w:sz w:val="22"/>
                <w:szCs w:val="22"/>
                <w:lang w:val="hu-HU"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hu-HU" w:eastAsia="en-US"/>
              </w:rPr>
              <w:t>A</w:t>
            </w:r>
            <w:r w:rsidR="00375BA4" w:rsidRPr="003606C4">
              <w:rPr>
                <w:rFonts w:ascii="Times New Roman" w:eastAsia="Calibri" w:hAnsi="Times New Roman"/>
                <w:sz w:val="22"/>
                <w:szCs w:val="22"/>
                <w:lang w:val="hu-HU" w:eastAsia="en-US"/>
              </w:rPr>
              <w:t xml:space="preserve"> munkaerőpiacon leginkább hátrányos helyzetűnek számító, alacsony (legfeljebb általános iskolai) végzettséggel rendelkező és munkanélküli vagy regisztrált álláskereső vagy inaktív személyek, köztük romák.</w:t>
            </w:r>
          </w:p>
        </w:tc>
      </w:tr>
      <w:tr w:rsidR="006E161B" w:rsidRPr="003606C4" w14:paraId="74D92615" w14:textId="77777777" w:rsidTr="006E161B">
        <w:trPr>
          <w:gridAfter w:val="1"/>
          <w:wAfter w:w="5" w:type="pct"/>
          <w:trHeight w:val="391"/>
          <w:jc w:val="center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2AAF" w14:textId="77777777" w:rsidR="006E161B" w:rsidRPr="003606C4" w:rsidRDefault="006E161B" w:rsidP="00FF185A">
            <w:pPr>
              <w:rPr>
                <w:rFonts w:ascii="Times New Roman" w:hAnsi="Times New Roman" w:cs="Times New Roman"/>
                <w:color w:val="A6A6A6" w:themeColor="background1" w:themeShade="A6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 xml:space="preserve">Indikátorok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54BE" w14:textId="77777777" w:rsidR="006E161B" w:rsidRPr="003606C4" w:rsidRDefault="006E161B" w:rsidP="00FF185A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Minimális célérték projektenként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B658" w14:textId="77777777" w:rsidR="006E161B" w:rsidRPr="003606C4" w:rsidRDefault="006E161B" w:rsidP="00FF185A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Célérték konstrukció szinten</w:t>
            </w:r>
          </w:p>
        </w:tc>
      </w:tr>
      <w:tr w:rsidR="006E161B" w:rsidRPr="003606C4" w14:paraId="03D5281A" w14:textId="77777777" w:rsidTr="00905F96">
        <w:trPr>
          <w:gridAfter w:val="1"/>
          <w:wAfter w:w="5" w:type="pct"/>
          <w:trHeight w:val="391"/>
          <w:jc w:val="center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E4D8" w14:textId="4728ADC6" w:rsidR="006E161B" w:rsidRPr="003606C4" w:rsidRDefault="003B0635" w:rsidP="00FF185A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bCs/>
                <w:lang w:val="hu-HU"/>
              </w:rPr>
              <w:t xml:space="preserve">- </w:t>
            </w:r>
            <w:r w:rsidR="00375BA4" w:rsidRPr="003606C4">
              <w:rPr>
                <w:rFonts w:ascii="Times New Roman" w:hAnsi="Times New Roman" w:cs="Times New Roman"/>
                <w:bCs/>
                <w:lang w:val="hu-HU"/>
              </w:rPr>
              <w:t>Munkaerőpiaci integráló programba bevont személyek száma (kivéve közfoglalkoztatási jogviszonnyal érintettek)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DFE" w14:textId="6611D8F7" w:rsidR="006E161B" w:rsidRPr="003606C4" w:rsidRDefault="00FE4FA6" w:rsidP="00FF185A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65D9" w14:textId="40F3CC05" w:rsidR="006E161B" w:rsidRPr="003606C4" w:rsidRDefault="00934A07" w:rsidP="00FF185A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470</w:t>
            </w:r>
          </w:p>
        </w:tc>
      </w:tr>
      <w:tr w:rsidR="00375BA4" w:rsidRPr="003606C4" w14:paraId="5A32E09D" w14:textId="77777777" w:rsidTr="00905F96">
        <w:trPr>
          <w:gridAfter w:val="1"/>
          <w:wAfter w:w="5" w:type="pct"/>
          <w:trHeight w:val="391"/>
          <w:jc w:val="center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2113" w14:textId="5413118E" w:rsidR="00375BA4" w:rsidRPr="003606C4" w:rsidRDefault="003B0635" w:rsidP="00FF185A">
            <w:pPr>
              <w:rPr>
                <w:rFonts w:ascii="Times New Roman" w:hAnsi="Times New Roman" w:cs="Times New Roman"/>
                <w:bCs/>
                <w:lang w:val="hu-HU"/>
              </w:rPr>
            </w:pPr>
            <w:r>
              <w:rPr>
                <w:rFonts w:ascii="Times New Roman" w:hAnsi="Times New Roman" w:cs="Times New Roman"/>
                <w:bCs/>
                <w:lang w:val="hu-HU"/>
              </w:rPr>
              <w:t xml:space="preserve">- </w:t>
            </w:r>
            <w:r w:rsidR="00375BA4" w:rsidRPr="003606C4">
              <w:rPr>
                <w:rFonts w:ascii="Times New Roman" w:hAnsi="Times New Roman" w:cs="Times New Roman"/>
                <w:bCs/>
                <w:lang w:val="hu-HU"/>
              </w:rPr>
              <w:t>Kilépéskor foglalkoztatásban álló résztvevők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8F26" w14:textId="5C981222" w:rsidR="00375BA4" w:rsidRPr="003606C4" w:rsidRDefault="00FE4FA6" w:rsidP="00FF185A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5F3" w14:textId="61C1BB0F" w:rsidR="00375BA4" w:rsidRPr="003606C4" w:rsidRDefault="003606C4" w:rsidP="003B0635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4</w:t>
            </w:r>
            <w:r w:rsidR="00CC0BBD">
              <w:rPr>
                <w:rFonts w:ascii="Times New Roman" w:hAnsi="Times New Roman" w:cs="Times New Roman"/>
                <w:lang w:val="hu-HU"/>
              </w:rPr>
              <w:t>70</w:t>
            </w:r>
          </w:p>
        </w:tc>
      </w:tr>
      <w:tr w:rsidR="006E161B" w:rsidRPr="003606C4" w14:paraId="39D85389" w14:textId="77777777" w:rsidTr="006E161B">
        <w:trPr>
          <w:gridAfter w:val="1"/>
          <w:wAfter w:w="5" w:type="pct"/>
          <w:trHeight w:val="391"/>
          <w:jc w:val="center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241" w14:textId="77777777" w:rsidR="006E161B" w:rsidRPr="003606C4" w:rsidRDefault="006E161B" w:rsidP="00FF185A">
            <w:pPr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Előzmény projekt (információk, eredmények)</w:t>
            </w:r>
          </w:p>
        </w:tc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050B" w14:textId="67E6369A" w:rsidR="006E161B" w:rsidRPr="003606C4" w:rsidRDefault="00870F72" w:rsidP="003B0635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nem releváns</w:t>
            </w:r>
          </w:p>
        </w:tc>
      </w:tr>
      <w:tr w:rsidR="006E161B" w:rsidRPr="003606C4" w14:paraId="15AB4715" w14:textId="77777777" w:rsidTr="006E161B">
        <w:trPr>
          <w:gridAfter w:val="1"/>
          <w:wAfter w:w="5" w:type="pct"/>
          <w:trHeight w:val="391"/>
          <w:jc w:val="center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6EC2" w14:textId="77777777" w:rsidR="006E161B" w:rsidRPr="003606C4" w:rsidRDefault="006E161B" w:rsidP="00FF185A">
            <w:pPr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A program tervezett indulása</w:t>
            </w:r>
          </w:p>
        </w:tc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E6F5" w14:textId="6722601B" w:rsidR="006E161B" w:rsidRPr="003606C4" w:rsidRDefault="0087172C" w:rsidP="003B0635">
            <w:pPr>
              <w:rPr>
                <w:rFonts w:ascii="Times New Roman" w:hAnsi="Times New Roman" w:cs="Times New Roman"/>
                <w:lang w:val="hu-HU"/>
              </w:rPr>
            </w:pPr>
            <w:r w:rsidRPr="003606C4">
              <w:rPr>
                <w:rFonts w:ascii="Times New Roman" w:hAnsi="Times New Roman" w:cs="Times New Roman"/>
                <w:lang w:val="hu-HU"/>
              </w:rPr>
              <w:t>2026</w:t>
            </w:r>
            <w:r w:rsidR="003606C4" w:rsidRPr="003606C4">
              <w:rPr>
                <w:rFonts w:ascii="Times New Roman" w:hAnsi="Times New Roman" w:cs="Times New Roman"/>
                <w:lang w:val="hu-HU"/>
              </w:rPr>
              <w:t>.</w:t>
            </w:r>
            <w:r w:rsidRPr="003606C4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3606C4" w:rsidRPr="003606C4">
              <w:rPr>
                <w:rFonts w:ascii="Times New Roman" w:hAnsi="Times New Roman" w:cs="Times New Roman"/>
                <w:lang w:val="hu-HU"/>
              </w:rPr>
              <w:t>II. negyedév</w:t>
            </w:r>
          </w:p>
        </w:tc>
      </w:tr>
    </w:tbl>
    <w:p w14:paraId="66D2B0B1" w14:textId="77777777" w:rsidR="00EC1A82" w:rsidRPr="003606C4" w:rsidRDefault="00EC1A82" w:rsidP="00FF185A"/>
    <w:sectPr w:rsidR="00EC1A82" w:rsidRPr="0036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88D5" w14:textId="77777777" w:rsidR="00263EF6" w:rsidRDefault="00263EF6" w:rsidP="00EC1A82">
      <w:r>
        <w:separator/>
      </w:r>
    </w:p>
  </w:endnote>
  <w:endnote w:type="continuationSeparator" w:id="0">
    <w:p w14:paraId="5F4B9556" w14:textId="77777777" w:rsidR="00263EF6" w:rsidRDefault="00263EF6" w:rsidP="00EC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7912" w14:textId="77777777" w:rsidR="00263EF6" w:rsidRDefault="00263EF6" w:rsidP="00EC1A82">
      <w:r>
        <w:separator/>
      </w:r>
    </w:p>
  </w:footnote>
  <w:footnote w:type="continuationSeparator" w:id="0">
    <w:p w14:paraId="1E890D61" w14:textId="77777777" w:rsidR="00263EF6" w:rsidRDefault="00263EF6" w:rsidP="00EC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150"/>
    <w:multiLevelType w:val="hybridMultilevel"/>
    <w:tmpl w:val="1E26E260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9AE155D"/>
    <w:multiLevelType w:val="hybridMultilevel"/>
    <w:tmpl w:val="892CEE00"/>
    <w:lvl w:ilvl="0" w:tplc="35A09878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72616"/>
    <w:multiLevelType w:val="hybridMultilevel"/>
    <w:tmpl w:val="80F010A2"/>
    <w:lvl w:ilvl="0" w:tplc="EBD26BA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7A44274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aps w:val="0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4159D9"/>
    <w:multiLevelType w:val="hybridMultilevel"/>
    <w:tmpl w:val="2B50EB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204F1"/>
    <w:multiLevelType w:val="hybridMultilevel"/>
    <w:tmpl w:val="7B78338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B5422"/>
    <w:multiLevelType w:val="hybridMultilevel"/>
    <w:tmpl w:val="FFBED4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747F5"/>
    <w:multiLevelType w:val="hybridMultilevel"/>
    <w:tmpl w:val="769E2546"/>
    <w:lvl w:ilvl="0" w:tplc="35A098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06226"/>
    <w:multiLevelType w:val="hybridMultilevel"/>
    <w:tmpl w:val="38C65D3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E5349"/>
    <w:multiLevelType w:val="hybridMultilevel"/>
    <w:tmpl w:val="D5B07D32"/>
    <w:lvl w:ilvl="0" w:tplc="84C045B0">
      <w:start w:val="1"/>
      <w:numFmt w:val="lowerLetter"/>
      <w:lvlText w:val="%1."/>
      <w:lvlJc w:val="right"/>
      <w:pPr>
        <w:ind w:left="720" w:hanging="360"/>
      </w:pPr>
      <w:rPr>
        <w:rFonts w:ascii="Arial" w:eastAsia="Calibri" w:hAnsi="Arial" w:cs="Arial"/>
        <w:strike w:val="0"/>
      </w:rPr>
    </w:lvl>
    <w:lvl w:ilvl="1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2654"/>
    <w:multiLevelType w:val="hybridMultilevel"/>
    <w:tmpl w:val="388A657A"/>
    <w:lvl w:ilvl="0" w:tplc="78D04A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A06AD"/>
    <w:multiLevelType w:val="hybridMultilevel"/>
    <w:tmpl w:val="B832EB62"/>
    <w:lvl w:ilvl="0" w:tplc="35A09878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2841225">
    <w:abstractNumId w:val="9"/>
  </w:num>
  <w:num w:numId="2" w16cid:durableId="783423198">
    <w:abstractNumId w:val="1"/>
  </w:num>
  <w:num w:numId="3" w16cid:durableId="95828457">
    <w:abstractNumId w:val="10"/>
  </w:num>
  <w:num w:numId="4" w16cid:durableId="1944413956">
    <w:abstractNumId w:val="7"/>
  </w:num>
  <w:num w:numId="5" w16cid:durableId="153105692">
    <w:abstractNumId w:val="6"/>
  </w:num>
  <w:num w:numId="6" w16cid:durableId="2131632787">
    <w:abstractNumId w:val="8"/>
  </w:num>
  <w:num w:numId="7" w16cid:durableId="864289879">
    <w:abstractNumId w:val="2"/>
  </w:num>
  <w:num w:numId="8" w16cid:durableId="890657887">
    <w:abstractNumId w:val="0"/>
  </w:num>
  <w:num w:numId="9" w16cid:durableId="388962534">
    <w:abstractNumId w:val="4"/>
  </w:num>
  <w:num w:numId="10" w16cid:durableId="1144160227">
    <w:abstractNumId w:val="3"/>
  </w:num>
  <w:num w:numId="11" w16cid:durableId="144148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82"/>
    <w:rsid w:val="000625A4"/>
    <w:rsid w:val="001736A7"/>
    <w:rsid w:val="0017677F"/>
    <w:rsid w:val="001F0507"/>
    <w:rsid w:val="00222035"/>
    <w:rsid w:val="00263EF6"/>
    <w:rsid w:val="00323155"/>
    <w:rsid w:val="003463F7"/>
    <w:rsid w:val="003606C4"/>
    <w:rsid w:val="00375BA4"/>
    <w:rsid w:val="003B0635"/>
    <w:rsid w:val="003B69D8"/>
    <w:rsid w:val="003E341A"/>
    <w:rsid w:val="003F45F7"/>
    <w:rsid w:val="0048579D"/>
    <w:rsid w:val="004C563B"/>
    <w:rsid w:val="004D7ACD"/>
    <w:rsid w:val="00536316"/>
    <w:rsid w:val="00555EC0"/>
    <w:rsid w:val="005575B6"/>
    <w:rsid w:val="005860BA"/>
    <w:rsid w:val="00595141"/>
    <w:rsid w:val="0059537F"/>
    <w:rsid w:val="0062757E"/>
    <w:rsid w:val="006E161B"/>
    <w:rsid w:val="007333CC"/>
    <w:rsid w:val="007517DE"/>
    <w:rsid w:val="00870BD8"/>
    <w:rsid w:val="00870F72"/>
    <w:rsid w:val="0087172C"/>
    <w:rsid w:val="008B6834"/>
    <w:rsid w:val="00905F96"/>
    <w:rsid w:val="009209B6"/>
    <w:rsid w:val="00934A07"/>
    <w:rsid w:val="00972022"/>
    <w:rsid w:val="00993E25"/>
    <w:rsid w:val="009E3365"/>
    <w:rsid w:val="00A15999"/>
    <w:rsid w:val="00A22CEE"/>
    <w:rsid w:val="00B10974"/>
    <w:rsid w:val="00B21CFA"/>
    <w:rsid w:val="00B51275"/>
    <w:rsid w:val="00BF50A0"/>
    <w:rsid w:val="00C20575"/>
    <w:rsid w:val="00C23C63"/>
    <w:rsid w:val="00C430EB"/>
    <w:rsid w:val="00CC0BBD"/>
    <w:rsid w:val="00E566B4"/>
    <w:rsid w:val="00EC1A82"/>
    <w:rsid w:val="00F833B0"/>
    <w:rsid w:val="00FE4FA6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829E"/>
  <w15:docId w15:val="{5BD3AB1A-22BE-4882-8F2E-7F68C084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A82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C1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EC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1A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1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1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1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1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EC1A8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1A8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1A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1A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1A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1A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1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1A82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List Paragraph"/>
    <w:basedOn w:val="Norml"/>
    <w:link w:val="ListaszerbekezdsChar"/>
    <w:uiPriority w:val="34"/>
    <w:qFormat/>
    <w:rsid w:val="00EC1A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1A8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1A8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1A82"/>
    <w:rPr>
      <w:b/>
      <w:bCs/>
      <w:smallCaps/>
      <w:color w:val="0F4761" w:themeColor="accent1" w:themeShade="BF"/>
      <w:spacing w:val="5"/>
    </w:rPr>
  </w:style>
  <w:style w:type="character" w:customStyle="1" w:styleId="LbjegyzetszvegChar">
    <w:name w:val="Lábjegyzetszöveg Char"/>
    <w:aliases w:val="Footnote Char,Char1 Char,Char Char,Lábjegyzetszöveg Char2 Char Char,Lábjegyzetszöveg Char Char Char Char,Lábjegyzetszöveg Char1 Char Char Char Char,Lábjegyzetszöveg Char2 Char Char1 Char Char Char, Char1 Char Char,ft Char,Nota Char"/>
    <w:basedOn w:val="Bekezdsalapbettpusa"/>
    <w:link w:val="Lbjegyzetszveg"/>
    <w:uiPriority w:val="99"/>
    <w:locked/>
    <w:rsid w:val="00EC1A82"/>
    <w:rPr>
      <w:rFonts w:ascii="Arial" w:hAnsi="Arial" w:cs="Arial"/>
    </w:rPr>
  </w:style>
  <w:style w:type="paragraph" w:styleId="Lbjegyzetszveg">
    <w:name w:val="footnote text"/>
    <w:aliases w:val="Footnote,Char1,Char,Lábjegyzetszöveg Char2 Char,Lábjegyzetszöveg Char Char Char,Lábjegyzetszöveg Char1 Char Char Char,Lábjegyzetszöveg Char2 Char Char1 Char Char,Lábjegyzetszöveg Char Char Char Char Char Char Char, Char1 Char,ft,Nota,fr"/>
    <w:basedOn w:val="Norml"/>
    <w:link w:val="LbjegyzetszvegChar"/>
    <w:uiPriority w:val="99"/>
    <w:unhideWhenUsed/>
    <w:qFormat/>
    <w:rsid w:val="00EC1A82"/>
    <w:rPr>
      <w:rFonts w:eastAsiaTheme="minorHAnsi"/>
      <w:kern w:val="2"/>
      <w:sz w:val="24"/>
      <w:szCs w:val="24"/>
      <w14:ligatures w14:val="standardContextual"/>
    </w:rPr>
  </w:style>
  <w:style w:type="character" w:customStyle="1" w:styleId="LbjegyzetszvegChar1">
    <w:name w:val="Lábjegyzetszöveg Char1"/>
    <w:basedOn w:val="Bekezdsalapbettpusa"/>
    <w:uiPriority w:val="99"/>
    <w:semiHidden/>
    <w:rsid w:val="00EC1A82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Szvegtrzs">
    <w:name w:val="Body Text"/>
    <w:basedOn w:val="Norml"/>
    <w:link w:val="SzvegtrzsChar"/>
    <w:unhideWhenUsed/>
    <w:rsid w:val="00EC1A82"/>
    <w:pPr>
      <w:jc w:val="right"/>
    </w:pPr>
  </w:style>
  <w:style w:type="character" w:customStyle="1" w:styleId="SzvegtrzsChar">
    <w:name w:val="Szövegtörzs Char"/>
    <w:basedOn w:val="Bekezdsalapbettpusa"/>
    <w:link w:val="Szvegtrzs"/>
    <w:rsid w:val="00EC1A82"/>
    <w:rPr>
      <w:rFonts w:ascii="Arial" w:eastAsia="Times New Roman" w:hAnsi="Arial" w:cs="Arial"/>
      <w:kern w:val="0"/>
      <w:sz w:val="22"/>
      <w:szCs w:val="22"/>
      <w14:ligatures w14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EC1A82"/>
  </w:style>
  <w:style w:type="character" w:styleId="Lbjegyzet-hivatkozs">
    <w:name w:val="footnote reference"/>
    <w:aliases w:val="Footnote symbol,BVI fnr,ftref,Footnotes refss,Fussnota,Footnote reference number,Times 10 Point,Exposant 3 Point,EN Footnote Reference,note TESI,Footnote Reference Superscript,Zchn Zchn,Footnote number,Footnote Reference Number,o"/>
    <w:basedOn w:val="Bekezdsalapbettpusa"/>
    <w:uiPriority w:val="99"/>
    <w:unhideWhenUsed/>
    <w:qFormat/>
    <w:rsid w:val="00EC1A82"/>
    <w:rPr>
      <w:vertAlign w:val="superscript"/>
    </w:rPr>
  </w:style>
  <w:style w:type="table" w:customStyle="1" w:styleId="Rcsostblzat1">
    <w:name w:val="Rácsos táblázat1"/>
    <w:basedOn w:val="Normltblzat"/>
    <w:rsid w:val="00EC1A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C1A82"/>
    <w:rPr>
      <w:sz w:val="16"/>
      <w:szCs w:val="16"/>
    </w:rPr>
  </w:style>
  <w:style w:type="paragraph" w:customStyle="1" w:styleId="Norml1">
    <w:name w:val="Normál1"/>
    <w:basedOn w:val="Norml"/>
    <w:link w:val="Norml1Char"/>
    <w:uiPriority w:val="99"/>
    <w:qFormat/>
    <w:rsid w:val="00EC1A82"/>
    <w:pPr>
      <w:spacing w:before="60" w:after="120" w:line="280" w:lineRule="atLeast"/>
      <w:jc w:val="both"/>
    </w:pPr>
    <w:rPr>
      <w:rFonts w:ascii="Franklin Gothic Book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qFormat/>
    <w:locked/>
    <w:rsid w:val="00EC1A82"/>
    <w:rPr>
      <w:rFonts w:ascii="Franklin Gothic Book" w:eastAsia="Times New Roman" w:hAnsi="Franklin Gothic Book" w:cs="Times New Roman"/>
      <w:kern w:val="0"/>
      <w:sz w:val="20"/>
      <w:szCs w:val="20"/>
      <w:lang w:eastAsia="hu-HU"/>
      <w14:ligatures w14:val="none"/>
    </w:rPr>
  </w:style>
  <w:style w:type="paragraph" w:customStyle="1" w:styleId="Default">
    <w:name w:val="Default"/>
    <w:rsid w:val="00EC1A8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EC1A82"/>
    <w:rPr>
      <w:color w:val="0563C1"/>
      <w:u w:val="single"/>
    </w:rPr>
  </w:style>
  <w:style w:type="paragraph" w:styleId="Vltozat">
    <w:name w:val="Revision"/>
    <w:hidden/>
    <w:uiPriority w:val="99"/>
    <w:semiHidden/>
    <w:rsid w:val="009209B6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"/>
    <w:uiPriority w:val="99"/>
    <w:unhideWhenUsed/>
    <w:rsid w:val="00905F9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05F96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5F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5F96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F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F9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Edit dr.</dc:creator>
  <cp:lastModifiedBy>Tünde Kostyál</cp:lastModifiedBy>
  <cp:revision>2</cp:revision>
  <dcterms:created xsi:type="dcterms:W3CDTF">2025-11-27T13:33:00Z</dcterms:created>
  <dcterms:modified xsi:type="dcterms:W3CDTF">2025-11-27T13:33:00Z</dcterms:modified>
</cp:coreProperties>
</file>